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RAY CRUTCHFIELD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Solutions Architect (Hands-on) | AWS Serverless | Data Platforms | LLM Automation</w:t>
      </w:r>
    </w:p>
    <w:p w:rsidR="00000000" w:rsidDel="00000000" w:rsidP="00000000" w:rsidRDefault="00000000" w:rsidRPr="00000000" w14:paraId="00000003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Memphis, TN • 615-669-8371 • ray@iterloop.com • linkedin.com/in/d-ray-crutchfield-cpa-925b77ab/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Software developer and solutions architect specializing in AWS serverless/microservices, data platforms, and ML/LLM-enabled automation. Led end-to-end delivery of scalable systems, cost-optimized architectures, and data products that drove multi-million-dollar client impact.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u w:val="single"/>
          <w:rtl w:val="0"/>
        </w:rPr>
        <w:t xml:space="preserve">Cloud:</w:t>
      </w:r>
      <w:r w:rsidDel="00000000" w:rsidR="00000000" w:rsidRPr="00000000">
        <w:rPr>
          <w:rtl w:val="0"/>
        </w:rPr>
        <w:t xml:space="preserve"> AWS (Lambda, API Gateway, Step Functions, ECS, S3, RDS/Aurora, DynamoDB, CloudWatch, CloudFormation)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u w:val="single"/>
          <w:rtl w:val="0"/>
        </w:rPr>
        <w:t xml:space="preserve">Backend:</w:t>
      </w:r>
      <w:r w:rsidDel="00000000" w:rsidR="00000000" w:rsidRPr="00000000">
        <w:rPr>
          <w:rtl w:val="0"/>
        </w:rPr>
        <w:t xml:space="preserve"> Node.js/TypeScript, Python (FastAPI), REST/GraphQL, Event-driven, Microservices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u w:val="single"/>
          <w:rtl w:val="0"/>
        </w:rPr>
        <w:t xml:space="preserve">Data/ML:</w:t>
      </w:r>
      <w:r w:rsidDel="00000000" w:rsidR="00000000" w:rsidRPr="00000000">
        <w:rPr>
          <w:rtl w:val="0"/>
        </w:rPr>
        <w:t xml:space="preserve"> ETL/ELT, Postgres, DynamoDB, PyTorch, scikit-learn, Feature pipelines, BI (QuickSight)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DevOps:</w:t>
      </w:r>
      <w:r w:rsidDel="00000000" w:rsidR="00000000" w:rsidRPr="00000000">
        <w:rPr>
          <w:rtl w:val="0"/>
        </w:rPr>
        <w:t xml:space="preserve"> Docker, CI/CD (GitHub Actions), IaC, Observability (Sentry, CloudWatch), Security (IAM, VPC)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u w:val="single"/>
          <w:rtl w:val="0"/>
        </w:rPr>
        <w:t xml:space="preserve">AI/LLM:</w:t>
      </w:r>
      <w:r w:rsidDel="00000000" w:rsidR="00000000" w:rsidRPr="00000000">
        <w:rPr>
          <w:rtl w:val="0"/>
        </w:rPr>
        <w:t xml:space="preserve"> OpenAI/ChatGPT integration, prompt/guardrails, text-to-JSON extraction, data validation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IterLoop</w:t>
      </w:r>
      <w:r w:rsidDel="00000000" w:rsidR="00000000" w:rsidRPr="00000000">
        <w:rPr>
          <w:u w:val="single"/>
          <w:rtl w:val="0"/>
        </w:rPr>
        <w:t xml:space="preserve"> - Principal Solutions Architect (Owner) | Nov 2018-Present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• Built a scalable outreach platform and automation layer expanding from ~100k → 2M prospects/month; increased sales appointments by 112%.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Integrated LLM services (OpenAI/ChatGPT) to personalize outreach, validate/cleanse data, and convert unstructured text to structured records, reducing manual QA and accelerating lead flow.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Reduced cloud spend by 40% through architectural redesign and right-sizing across AWS services.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Developed ML models (PyTorch, scikit-learn) to identify decision-makers to support marketing efforts; implemented nightly retraining and feedback loop for continuous lift.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Designed database and ETL to support large-scale operations and real-time BI with AWS QuickSight.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• Redesigned and automated a data collection process, increasing data volume by 18x by scaling from 3 manual workers to the equivalent of 54 through cloud-based automation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• Designed and managed end-to-end cloud infrastructure on AWS and Azure, including infrastructure as code, cost optimization, and system monitoring, ensuring high availability and performance for mission-critical systems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Tennessee Comptroller of the Treasury - Audit Lead (Legislative Auditor 4) | Jan 2011-Nov 2018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• Led audit teams across financial/compliance audits; built Python/SQL/VB/ACL automations to streamline procedures and reporting.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Developed KPIs and automated tooling to monitor auditor productivity and efficiency.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• Chaired the data analysis committee; documented best practices and led training; contributed to detection of adverse opinions and material noncompliance.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Middle Tennessee State University - B.B.A., Accounting | Dec 2010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